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Style w:val="a3"/>
          <w:rFonts w:ascii="Arial" w:hAnsi="Arial" w:cs="Arial"/>
          <w:color w:val="000000"/>
          <w:sz w:val="21"/>
          <w:szCs w:val="21"/>
          <w:rtl/>
        </w:rPr>
        <w:t xml:space="preserve">חברת הספנות  </w:t>
      </w:r>
      <w:r>
        <w:rPr>
          <w:rStyle w:val="a3"/>
          <w:rFonts w:ascii="Arial" w:hAnsi="Arial" w:cs="Arial"/>
          <w:color w:val="000000"/>
          <w:sz w:val="21"/>
          <w:szCs w:val="21"/>
        </w:rPr>
        <w:t>YML</w:t>
      </w:r>
      <w:r>
        <w:rPr>
          <w:rStyle w:val="a3"/>
          <w:rFonts w:ascii="Arial" w:hAnsi="Arial" w:cs="Arial"/>
          <w:color w:val="000000"/>
          <w:sz w:val="21"/>
          <w:szCs w:val="21"/>
          <w:rtl/>
        </w:rPr>
        <w:t xml:space="preserve">  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rtl/>
        </w:rPr>
        <w:t xml:space="preserve">עליית מחירים ביבוא מטענים מנמלי המזרח  אל ישראל . 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>היטל   </w:t>
      </w:r>
      <w:r>
        <w:rPr>
          <w:rFonts w:ascii="Arial" w:hAnsi="Arial" w:cs="Arial"/>
          <w:color w:val="000000"/>
          <w:sz w:val="21"/>
          <w:szCs w:val="21"/>
        </w:rPr>
        <w:t>PSS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 יתעדכן ל 450 דולר ל </w:t>
      </w:r>
      <w:r>
        <w:rPr>
          <w:rFonts w:ascii="Arial" w:hAnsi="Arial" w:cs="Arial"/>
          <w:color w:val="000000"/>
          <w:sz w:val="21"/>
          <w:szCs w:val="21"/>
        </w:rPr>
        <w:t>TEU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. 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 xml:space="preserve">היטל </w:t>
      </w:r>
      <w:r>
        <w:rPr>
          <w:rFonts w:ascii="Arial" w:hAnsi="Arial" w:cs="Arial"/>
          <w:color w:val="000000"/>
          <w:sz w:val="21"/>
          <w:szCs w:val="21"/>
        </w:rPr>
        <w:t>GRI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  יתעדכן ל 50 דולר ל </w:t>
      </w:r>
      <w:r>
        <w:rPr>
          <w:rFonts w:ascii="Arial" w:hAnsi="Arial" w:cs="Arial"/>
          <w:color w:val="000000"/>
          <w:sz w:val="21"/>
          <w:szCs w:val="21"/>
        </w:rPr>
        <w:t>TEU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. 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 xml:space="preserve">סה"כ עליית מחירים של 500 דולר ל </w:t>
      </w:r>
      <w:r>
        <w:rPr>
          <w:rFonts w:ascii="Arial" w:hAnsi="Arial" w:cs="Arial"/>
          <w:color w:val="000000"/>
          <w:sz w:val="21"/>
          <w:szCs w:val="21"/>
        </w:rPr>
        <w:t>TEU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. 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> 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 xml:space="preserve">ההיטלים יחולו  מ -  15.06.2021 </w:t>
      </w:r>
    </w:p>
    <w:p w:rsidR="00F37F4E" w:rsidRDefault="00F37F4E">
      <w:pPr>
        <w:rPr>
          <w:rtl/>
        </w:rPr>
      </w:pPr>
    </w:p>
    <w:p w:rsidR="008C5C5A" w:rsidRDefault="008C5C5A"/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Style w:val="a3"/>
          <w:rFonts w:ascii="Arial" w:hAnsi="Arial" w:cs="Arial"/>
          <w:color w:val="000000"/>
          <w:sz w:val="21"/>
          <w:szCs w:val="21"/>
          <w:rtl/>
        </w:rPr>
        <w:t xml:space="preserve">חברת הספנות  </w:t>
      </w:r>
      <w:r>
        <w:rPr>
          <w:rStyle w:val="a3"/>
          <w:rFonts w:ascii="Arial" w:hAnsi="Arial" w:cs="Arial"/>
          <w:color w:val="000000"/>
          <w:sz w:val="21"/>
          <w:szCs w:val="21"/>
        </w:rPr>
        <w:t>LUCY BORCHARD</w:t>
      </w:r>
      <w:r>
        <w:rPr>
          <w:rStyle w:val="a3"/>
          <w:rFonts w:ascii="Arial" w:hAnsi="Arial" w:cs="Arial"/>
          <w:color w:val="000000"/>
          <w:sz w:val="21"/>
          <w:szCs w:val="21"/>
          <w:rtl/>
        </w:rPr>
        <w:t xml:space="preserve"> </w:t>
      </w:r>
      <w:r>
        <w:rPr>
          <w:rFonts w:ascii="Arial" w:hAnsi="Arial" w:cs="Arial"/>
          <w:color w:val="000000"/>
          <w:sz w:val="21"/>
          <w:szCs w:val="21"/>
          <w:rtl/>
        </w:rPr>
        <w:t> 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rtl/>
        </w:rPr>
        <w:t xml:space="preserve">מודיעה על עליית מחירים ביבוא מטענים מנמלי איטליה לישראל. 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> 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 xml:space="preserve">מנמל </w:t>
      </w:r>
      <w:r>
        <w:rPr>
          <w:rFonts w:ascii="Arial" w:hAnsi="Arial" w:cs="Arial"/>
          <w:color w:val="000000"/>
          <w:sz w:val="21"/>
          <w:szCs w:val="21"/>
        </w:rPr>
        <w:t>Salerno</w:t>
      </w:r>
    </w:p>
    <w:p w:rsidR="008C5C5A" w:rsidRDefault="008C5C5A" w:rsidP="008C5C5A">
      <w:pPr>
        <w:pStyle w:val="NormalWeb"/>
        <w:bidi/>
        <w:spacing w:before="0" w:beforeAutospacing="0" w:line="255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 xml:space="preserve">היטל  </w:t>
      </w:r>
      <w:r>
        <w:rPr>
          <w:rFonts w:ascii="Arial" w:hAnsi="Arial" w:cs="Arial"/>
          <w:color w:val="000000"/>
          <w:sz w:val="21"/>
          <w:szCs w:val="21"/>
        </w:rPr>
        <w:t>PSS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 יעודכן ל - 202$ למכולה 20 רגל, ו304$ למכולה 40 רגל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>ההיטל יחול מ -  10.06.21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> 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 xml:space="preserve">מנמל </w:t>
      </w:r>
      <w:r>
        <w:rPr>
          <w:rFonts w:ascii="Arial" w:hAnsi="Arial" w:cs="Arial"/>
          <w:color w:val="000000"/>
          <w:sz w:val="21"/>
          <w:szCs w:val="21"/>
        </w:rPr>
        <w:t>Genoa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>היטל   </w:t>
      </w:r>
      <w:r>
        <w:rPr>
          <w:rFonts w:ascii="Arial" w:hAnsi="Arial" w:cs="Arial"/>
          <w:color w:val="000000"/>
          <w:sz w:val="21"/>
          <w:szCs w:val="21"/>
        </w:rPr>
        <w:t>PSS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 יעודכן ל - 202$ למכולה 20 רגל, ו304$ למכולה 40 רגל 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 xml:space="preserve">ההיטל יחול  מ -  14.06.21 </w:t>
      </w:r>
    </w:p>
    <w:p w:rsidR="008C5C5A" w:rsidRDefault="008C5C5A">
      <w:bookmarkStart w:id="0" w:name="_GoBack"/>
      <w:bookmarkEnd w:id="0"/>
    </w:p>
    <w:p w:rsidR="008C5C5A" w:rsidRDefault="008C5C5A">
      <w:pPr>
        <w:rPr>
          <w:rtl/>
        </w:rPr>
      </w:pP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Style w:val="a3"/>
          <w:rFonts w:ascii="Arial" w:hAnsi="Arial" w:cs="Arial"/>
          <w:color w:val="000000"/>
          <w:sz w:val="21"/>
          <w:szCs w:val="21"/>
          <w:rtl/>
        </w:rPr>
        <w:t xml:space="preserve">חברת הספנות  </w:t>
      </w:r>
      <w:r>
        <w:rPr>
          <w:rStyle w:val="a3"/>
          <w:rFonts w:ascii="Arial" w:hAnsi="Arial" w:cs="Arial"/>
          <w:color w:val="000000"/>
          <w:sz w:val="21"/>
          <w:szCs w:val="21"/>
        </w:rPr>
        <w:t>EMC</w:t>
      </w:r>
      <w:r>
        <w:rPr>
          <w:rStyle w:val="a3"/>
          <w:rFonts w:ascii="Arial" w:hAnsi="Arial" w:cs="Arial"/>
          <w:color w:val="000000"/>
          <w:sz w:val="21"/>
          <w:szCs w:val="21"/>
          <w:rtl/>
        </w:rPr>
        <w:t xml:space="preserve">  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rtl/>
        </w:rPr>
        <w:t xml:space="preserve">מודיעה על עליית מחירים ביבוא מטענים מנמלי המזרח  אל ישראל . 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>היטל   </w:t>
      </w:r>
      <w:r>
        <w:rPr>
          <w:rFonts w:ascii="Arial" w:hAnsi="Arial" w:cs="Arial"/>
          <w:color w:val="000000"/>
          <w:sz w:val="21"/>
          <w:szCs w:val="21"/>
        </w:rPr>
        <w:t>PSS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 יתעדכן ל 500 דולר ל- </w:t>
      </w:r>
      <w:r>
        <w:rPr>
          <w:rFonts w:ascii="Arial" w:hAnsi="Arial" w:cs="Arial"/>
          <w:color w:val="000000"/>
          <w:sz w:val="21"/>
          <w:szCs w:val="21"/>
        </w:rPr>
        <w:t>TEU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. 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 xml:space="preserve">ההיטל יחול  מ -  15.06.2021 </w:t>
      </w:r>
    </w:p>
    <w:p w:rsidR="008C5C5A" w:rsidRDefault="008C5C5A" w:rsidP="008C5C5A">
      <w:pPr>
        <w:pStyle w:val="NormalWeb"/>
        <w:bidi/>
        <w:spacing w:before="0" w:beforeAutospacing="0" w:line="255" w:lineRule="atLeast"/>
        <w:jc w:val="both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> </w:t>
      </w:r>
    </w:p>
    <w:p w:rsidR="008C5C5A" w:rsidRDefault="008C5C5A">
      <w:pPr>
        <w:rPr>
          <w:rtl/>
        </w:rPr>
      </w:pPr>
    </w:p>
    <w:p w:rsidR="008C5C5A" w:rsidRDefault="008C5C5A">
      <w:pPr>
        <w:rPr>
          <w:rtl/>
        </w:rPr>
      </w:pPr>
    </w:p>
    <w:p w:rsidR="008C5C5A" w:rsidRPr="008C5C5A" w:rsidRDefault="008C5C5A" w:rsidP="008C5C5A">
      <w:pPr>
        <w:rPr>
          <w:rFonts w:cs="Arial"/>
          <w:b/>
          <w:bCs/>
          <w:rtl/>
        </w:rPr>
      </w:pPr>
      <w:r w:rsidRPr="008C5C5A">
        <w:rPr>
          <w:rFonts w:cs="Arial"/>
          <w:b/>
          <w:bCs/>
          <w:rtl/>
        </w:rPr>
        <w:t xml:space="preserve">חברת </w:t>
      </w:r>
      <w:r w:rsidRPr="008C5C5A">
        <w:rPr>
          <w:b/>
          <w:bCs/>
        </w:rPr>
        <w:t>MSC</w:t>
      </w:r>
      <w:r w:rsidRPr="008C5C5A">
        <w:rPr>
          <w:rFonts w:cs="Arial"/>
          <w:b/>
          <w:bCs/>
          <w:rtl/>
        </w:rPr>
        <w:t xml:space="preserve"> </w:t>
      </w:r>
    </w:p>
    <w:p w:rsidR="008C5C5A" w:rsidRDefault="008C5C5A" w:rsidP="008C5C5A">
      <w:pPr>
        <w:rPr>
          <w:rtl/>
        </w:rPr>
      </w:pPr>
      <w:r>
        <w:rPr>
          <w:rFonts w:cs="Arial"/>
          <w:rtl/>
        </w:rPr>
        <w:t>הודיעה כי החל מתאריך 8.6.21 תחול עליית מחירים עבור מטעני יבוא מהמזרח</w:t>
      </w:r>
    </w:p>
    <w:p w:rsidR="008C5C5A" w:rsidRDefault="008C5C5A" w:rsidP="008C5C5A">
      <w:pPr>
        <w:rPr>
          <w:rtl/>
        </w:rPr>
      </w:pPr>
      <w:r>
        <w:rPr>
          <w:rFonts w:cs="Arial"/>
          <w:rtl/>
        </w:rPr>
        <w:t>גובה העלייה הוא כדלקמן:</w:t>
      </w:r>
    </w:p>
    <w:p w:rsidR="008C5C5A" w:rsidRDefault="008C5C5A" w:rsidP="008C5C5A">
      <w:pPr>
        <w:rPr>
          <w:rtl/>
        </w:rPr>
      </w:pPr>
      <w:r>
        <w:rPr>
          <w:rFonts w:cs="Arial"/>
          <w:rtl/>
        </w:rPr>
        <w:t>מכולה '20- 1150$</w:t>
      </w:r>
    </w:p>
    <w:p w:rsidR="008C5C5A" w:rsidRDefault="008C5C5A" w:rsidP="008C5C5A">
      <w:pPr>
        <w:rPr>
          <w:rFonts w:hint="cs"/>
          <w:rtl/>
        </w:rPr>
      </w:pPr>
      <w:r>
        <w:rPr>
          <w:rFonts w:cs="Arial"/>
          <w:rtl/>
        </w:rPr>
        <w:t>מכולה '40- 550$</w:t>
      </w:r>
    </w:p>
    <w:sectPr w:rsidR="008C5C5A" w:rsidSect="00974C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22"/>
    <w:rsid w:val="00541522"/>
    <w:rsid w:val="008C5C5A"/>
    <w:rsid w:val="00974C22"/>
    <w:rsid w:val="00F3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5552"/>
  <w15:chartTrackingRefBased/>
  <w15:docId w15:val="{91133E80-5210-4293-931A-ABBF452B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8C5C5A"/>
    <w:pPr>
      <w:bidi w:val="0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C5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666</Characters>
  <Application>Microsoft Office Word</Application>
  <DocSecurity>0</DocSecurity>
  <Lines>5</Lines>
  <Paragraphs>1</Paragraphs>
  <ScaleCrop>false</ScaleCrop>
  <Company>CWM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Cohen</dc:creator>
  <cp:keywords/>
  <dc:description/>
  <cp:lastModifiedBy>Shani Cohen</cp:lastModifiedBy>
  <cp:revision>3</cp:revision>
  <dcterms:created xsi:type="dcterms:W3CDTF">2021-06-13T09:23:00Z</dcterms:created>
  <dcterms:modified xsi:type="dcterms:W3CDTF">2021-06-13T09:25:00Z</dcterms:modified>
</cp:coreProperties>
</file>